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E718D4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0175D47E" w14:textId="46932D7F" w:rsidR="00D66EAE" w:rsidRPr="00A204D7" w:rsidRDefault="0004036B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15. 10</w:t>
      </w:r>
      <w:bookmarkStart w:id="0" w:name="_GoBack"/>
      <w:bookmarkEnd w:id="0"/>
      <w:r w:rsidR="00697F54" w:rsidRPr="00A204D7">
        <w:rPr>
          <w:rFonts w:ascii="Arial" w:hAnsi="Arial" w:cs="Arial"/>
          <w:sz w:val="24"/>
        </w:rPr>
        <w:t>. 2019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4650CB45" w14:textId="22547593" w:rsidR="00697F54" w:rsidRPr="007B1E6D" w:rsidRDefault="3EAF2C50" w:rsidP="3EAF2C50">
      <w:pPr>
        <w:jc w:val="center"/>
        <w:rPr>
          <w:rFonts w:ascii="Georgia" w:hAnsi="Georgia" w:cs="Arial"/>
          <w:b/>
          <w:bCs/>
          <w:sz w:val="24"/>
          <w:szCs w:val="24"/>
        </w:rPr>
      </w:pPr>
      <w:r w:rsidRPr="3EAF2C50">
        <w:rPr>
          <w:rFonts w:ascii="Georgia" w:hAnsi="Georgia" w:cs="Arial"/>
          <w:b/>
          <w:bCs/>
          <w:sz w:val="48"/>
          <w:szCs w:val="48"/>
        </w:rPr>
        <w:t xml:space="preserve">Úrazy </w:t>
      </w:r>
      <w:r w:rsidRPr="00E55D97">
        <w:rPr>
          <w:rFonts w:ascii="Georgia" w:hAnsi="Georgia" w:cs="Arial"/>
          <w:b/>
          <w:bCs/>
          <w:sz w:val="48"/>
          <w:szCs w:val="48"/>
        </w:rPr>
        <w:t>jsou</w:t>
      </w:r>
      <w:r w:rsidRPr="3EAF2C50">
        <w:rPr>
          <w:rFonts w:ascii="Georgia" w:hAnsi="Georgia" w:cs="Arial"/>
          <w:b/>
          <w:bCs/>
          <w:sz w:val="48"/>
          <w:szCs w:val="48"/>
        </w:rPr>
        <w:t xml:space="preserve"> stále jednou z nejčastějších příčin pracovní neschopnosti, potvrzuje MetLife</w:t>
      </w:r>
    </w:p>
    <w:p w14:paraId="5DAB6C7B" w14:textId="77777777" w:rsidR="00A014FF" w:rsidRDefault="00A014FF" w:rsidP="00697F54">
      <w:pPr>
        <w:jc w:val="both"/>
        <w:rPr>
          <w:rFonts w:ascii="Arial" w:hAnsi="Arial" w:cs="Arial"/>
          <w:b/>
          <w:sz w:val="24"/>
        </w:rPr>
      </w:pPr>
    </w:p>
    <w:p w14:paraId="0370A02E" w14:textId="2DDB08C0" w:rsidR="00F0396B" w:rsidRPr="00A204D7" w:rsidRDefault="629A015B" w:rsidP="629A01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629A015B">
        <w:rPr>
          <w:rFonts w:ascii="Arial" w:hAnsi="Arial" w:cs="Arial"/>
          <w:b/>
          <w:bCs/>
          <w:sz w:val="24"/>
          <w:szCs w:val="24"/>
        </w:rPr>
        <w:t>Každoročně připadá na 17. října Světový den úrazů, který má poukázat na nutnost osvěty a prevence v otázce</w:t>
      </w:r>
      <w:r w:rsidRPr="629A015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55D97">
        <w:rPr>
          <w:rFonts w:ascii="Arial" w:hAnsi="Arial" w:cs="Arial"/>
          <w:b/>
          <w:bCs/>
          <w:sz w:val="24"/>
          <w:szCs w:val="24"/>
        </w:rPr>
        <w:t xml:space="preserve">drobných i vážnějších poranění. </w:t>
      </w:r>
      <w:r w:rsidRPr="629A015B">
        <w:rPr>
          <w:rFonts w:ascii="Arial" w:hAnsi="Arial" w:cs="Arial"/>
          <w:b/>
          <w:bCs/>
          <w:sz w:val="24"/>
          <w:szCs w:val="24"/>
        </w:rPr>
        <w:t>V České republice je úraz příčinou každé desáté pracovní neschopnosti</w:t>
      </w:r>
      <w:r w:rsidR="00CD3F49">
        <w:rPr>
          <w:rFonts w:ascii="Arial" w:hAnsi="Arial" w:cs="Arial"/>
          <w:b/>
          <w:bCs/>
          <w:sz w:val="24"/>
          <w:szCs w:val="24"/>
        </w:rPr>
        <w:t>. K</w:t>
      </w:r>
      <w:r w:rsidRPr="629A015B">
        <w:rPr>
          <w:rFonts w:ascii="Arial" w:hAnsi="Arial" w:cs="Arial"/>
          <w:b/>
          <w:bCs/>
          <w:sz w:val="24"/>
          <w:szCs w:val="24"/>
        </w:rPr>
        <w:t> nejčastějším patří drobná zranění, jako jsou vymknuté kotníky, zlomeniny končetin či popáleniny.</w:t>
      </w:r>
      <w:r w:rsidR="00E55D97">
        <w:rPr>
          <w:rFonts w:ascii="Arial" w:hAnsi="Arial" w:cs="Arial"/>
          <w:b/>
          <w:bCs/>
          <w:sz w:val="24"/>
          <w:szCs w:val="24"/>
        </w:rPr>
        <w:t xml:space="preserve"> Vyplývá to z údajů Ústavu zdravotnických informací a statistiky ČR.</w:t>
      </w:r>
    </w:p>
    <w:p w14:paraId="33A60589" w14:textId="60B04320" w:rsidR="0016010D" w:rsidRDefault="629A015B" w:rsidP="135DD4D1">
      <w:pPr>
        <w:jc w:val="both"/>
        <w:rPr>
          <w:rFonts w:ascii="Arial" w:hAnsi="Arial" w:cs="Arial"/>
          <w:sz w:val="24"/>
          <w:szCs w:val="24"/>
        </w:rPr>
      </w:pPr>
      <w:r w:rsidRPr="629A015B">
        <w:rPr>
          <w:rFonts w:ascii="Arial" w:hAnsi="Arial" w:cs="Arial"/>
          <w:i/>
          <w:iCs/>
          <w:sz w:val="24"/>
          <w:szCs w:val="24"/>
        </w:rPr>
        <w:t>„Dalo by se říci, že úrazovost v České republice zůstává konstantní</w:t>
      </w:r>
      <w:r w:rsidRPr="00E55D97">
        <w:rPr>
          <w:rFonts w:ascii="Arial" w:hAnsi="Arial" w:cs="Arial"/>
          <w:sz w:val="24"/>
          <w:szCs w:val="24"/>
        </w:rPr>
        <w:t xml:space="preserve">,“ doplňuje František Špulák, Marketing and Communication Executive pojišťovny MetLife. </w:t>
      </w:r>
      <w:r w:rsidRPr="00E55D97">
        <w:rPr>
          <w:rFonts w:ascii="Arial" w:hAnsi="Arial" w:cs="Arial"/>
          <w:i/>
          <w:iCs/>
          <w:sz w:val="24"/>
          <w:szCs w:val="24"/>
        </w:rPr>
        <w:t>„</w:t>
      </w:r>
      <w:r w:rsidR="00BA19D4">
        <w:rPr>
          <w:rFonts w:ascii="Arial" w:hAnsi="Arial" w:cs="Arial"/>
          <w:i/>
          <w:iCs/>
          <w:sz w:val="24"/>
          <w:szCs w:val="24"/>
        </w:rPr>
        <w:t>Zhruba třetinu</w:t>
      </w:r>
      <w:r w:rsidRPr="00E55D97">
        <w:rPr>
          <w:rFonts w:ascii="Arial" w:hAnsi="Arial" w:cs="Arial"/>
          <w:i/>
          <w:iCs/>
          <w:sz w:val="24"/>
          <w:szCs w:val="24"/>
        </w:rPr>
        <w:t xml:space="preserve"> všech nahlášených úrazů</w:t>
      </w:r>
      <w:r w:rsidR="00CD3F49">
        <w:rPr>
          <w:rFonts w:ascii="Arial" w:hAnsi="Arial" w:cs="Arial"/>
          <w:i/>
          <w:iCs/>
          <w:sz w:val="24"/>
          <w:szCs w:val="24"/>
        </w:rPr>
        <w:t xml:space="preserve"> v naší pojišťovně</w:t>
      </w:r>
      <w:r w:rsidRPr="00E55D97">
        <w:rPr>
          <w:rFonts w:ascii="Arial" w:hAnsi="Arial" w:cs="Arial"/>
          <w:i/>
          <w:iCs/>
          <w:sz w:val="24"/>
          <w:szCs w:val="24"/>
        </w:rPr>
        <w:t xml:space="preserve"> tvoří drobnější zranění typu zvrtnutého kotníku</w:t>
      </w:r>
      <w:r w:rsidR="00BA19D4">
        <w:rPr>
          <w:rFonts w:ascii="Arial" w:hAnsi="Arial" w:cs="Arial"/>
          <w:i/>
          <w:iCs/>
          <w:sz w:val="24"/>
          <w:szCs w:val="24"/>
        </w:rPr>
        <w:t>, tržných ran či odřenin</w:t>
      </w:r>
      <w:r w:rsidRPr="00E55D97">
        <w:rPr>
          <w:rFonts w:ascii="Arial" w:hAnsi="Arial" w:cs="Arial"/>
          <w:i/>
          <w:iCs/>
          <w:sz w:val="24"/>
          <w:szCs w:val="24"/>
        </w:rPr>
        <w:t xml:space="preserve">, následují zlomeniny rukou a nohou, </w:t>
      </w:r>
      <w:r w:rsidR="00BA19D4">
        <w:rPr>
          <w:rFonts w:ascii="Arial" w:hAnsi="Arial" w:cs="Arial"/>
          <w:i/>
          <w:iCs/>
          <w:sz w:val="24"/>
          <w:szCs w:val="24"/>
        </w:rPr>
        <w:t>přibližně pětinu pak tvoří vážnější zranění, jako</w:t>
      </w:r>
      <w:r w:rsidRPr="00E55D97">
        <w:rPr>
          <w:rFonts w:ascii="Arial" w:hAnsi="Arial" w:cs="Arial"/>
          <w:i/>
          <w:iCs/>
          <w:sz w:val="24"/>
          <w:szCs w:val="24"/>
        </w:rPr>
        <w:t xml:space="preserve"> jsou poranění páteře a hrudního koše,“</w:t>
      </w:r>
      <w:r w:rsidRPr="00E55D97">
        <w:rPr>
          <w:rFonts w:ascii="Arial" w:hAnsi="Arial" w:cs="Arial"/>
          <w:sz w:val="24"/>
          <w:szCs w:val="24"/>
        </w:rPr>
        <w:t xml:space="preserve"> upřesňuje Františe</w:t>
      </w:r>
      <w:r w:rsidRPr="629A015B">
        <w:rPr>
          <w:rFonts w:ascii="Arial" w:hAnsi="Arial" w:cs="Arial"/>
          <w:sz w:val="24"/>
          <w:szCs w:val="24"/>
        </w:rPr>
        <w:t>k Špulák.</w:t>
      </w:r>
    </w:p>
    <w:p w14:paraId="07020692" w14:textId="6E9A9E19" w:rsidR="629A015B" w:rsidRDefault="629A015B" w:rsidP="629A015B">
      <w:pPr>
        <w:jc w:val="both"/>
        <w:rPr>
          <w:rFonts w:ascii="Arial" w:hAnsi="Arial" w:cs="Arial"/>
          <w:sz w:val="24"/>
          <w:szCs w:val="24"/>
        </w:rPr>
      </w:pPr>
      <w:r w:rsidRPr="629A015B">
        <w:rPr>
          <w:rFonts w:ascii="Arial" w:hAnsi="Arial" w:cs="Arial"/>
          <w:sz w:val="24"/>
          <w:szCs w:val="24"/>
        </w:rPr>
        <w:t xml:space="preserve">Přestože drobná zranění pacienti obvykle léčí v domácím ošetřováním, u těžších případů není výjimkou hospitalizace. Pobyt v nemocnici si obvykle vyžádá nějaký druh nitrolebního poranění, těsně následuje zlomenina stehenní kosti. Zranění stráví v nemocnici v průměru týden, složitější zlomeniny mnohdy vyžadují až dvojnásobnou délku hospitalizace. </w:t>
      </w:r>
    </w:p>
    <w:p w14:paraId="61CCFA68" w14:textId="3269F80A" w:rsidR="629A015B" w:rsidRDefault="629A015B" w:rsidP="629A01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629A015B">
        <w:rPr>
          <w:rFonts w:ascii="Arial" w:hAnsi="Arial" w:cs="Arial"/>
          <w:sz w:val="24"/>
          <w:szCs w:val="24"/>
        </w:rPr>
        <w:t>Z údajů Ministerstva zdravotnictví dále vyplývá, že mezi zraněnými převažují muži, v některých případech až dvojnásobně. Největší rozdíly mezi počtem zraněných obou pohlaví jsou v případě zlomenin lebečních a lícních kostí, kde muži trojnásobně převažují nad ženami. Průměrná délka léčby úrazu je okolo padesáti dnů.</w:t>
      </w:r>
    </w:p>
    <w:p w14:paraId="07F008C2" w14:textId="790F8FE8" w:rsidR="629A015B" w:rsidRDefault="629A015B" w:rsidP="629A015B">
      <w:pPr>
        <w:jc w:val="both"/>
        <w:rPr>
          <w:rFonts w:ascii="Arial" w:hAnsi="Arial" w:cs="Arial"/>
          <w:sz w:val="24"/>
          <w:szCs w:val="24"/>
        </w:rPr>
      </w:pPr>
      <w:r w:rsidRPr="629A015B">
        <w:rPr>
          <w:rFonts w:ascii="Arial" w:hAnsi="Arial" w:cs="Arial"/>
          <w:i/>
          <w:iCs/>
          <w:sz w:val="24"/>
          <w:szCs w:val="24"/>
        </w:rPr>
        <w:t>„Jakékoliv zranění a s ním spojená pracovní neschopnost jsou výrazným zásahem do rodinného rozpočtu. Vyplatí se proto mít sjednané životní a úrazové pojištění, díky němuž má zraněný nárok na finanční kompenzaci. Její celková výše pochopitelně závisí na druhu zranění, konkrétně zvoleném typu pojištění a případných připojištěních,“</w:t>
      </w:r>
      <w:r w:rsidRPr="629A015B">
        <w:rPr>
          <w:rFonts w:ascii="Arial" w:hAnsi="Arial" w:cs="Arial"/>
          <w:sz w:val="24"/>
          <w:szCs w:val="24"/>
        </w:rPr>
        <w:t xml:space="preserve"> doplňuje František Špulák z pojišťovny MetLife. </w:t>
      </w:r>
    </w:p>
    <w:p w14:paraId="02EB378F" w14:textId="77777777" w:rsidR="00895765" w:rsidRPr="00A204D7" w:rsidRDefault="00895765" w:rsidP="00AD1B17">
      <w:pPr>
        <w:jc w:val="both"/>
        <w:rPr>
          <w:rFonts w:ascii="Arial" w:hAnsi="Arial" w:cs="Arial"/>
          <w:sz w:val="24"/>
        </w:rPr>
      </w:pPr>
    </w:p>
    <w:p w14:paraId="6A05A809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5A39BBE3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r w:rsidRPr="00A204D7">
        <w:rPr>
          <w:rFonts w:ascii="Arial" w:hAnsi="Arial" w:cs="Arial"/>
          <w:b/>
          <w:bCs/>
          <w:sz w:val="20"/>
        </w:rPr>
        <w:t>Crest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gsm: + 420 731 613 669</w:t>
      </w:r>
    </w:p>
    <w:p w14:paraId="54FFD8EF" w14:textId="77777777" w:rsidR="0016010D" w:rsidRPr="00A204D7" w:rsidRDefault="0004036B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1C8F396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r w:rsidRPr="00A204D7">
          <w:rPr>
            <w:rStyle w:val="Hypertextovodkaz"/>
            <w:rFonts w:ascii="Arial" w:hAnsi="Arial" w:cs="Arial"/>
            <w:sz w:val="20"/>
          </w:rPr>
          <w:t>MetLife</w:t>
        </w:r>
      </w:hyperlink>
      <w:r w:rsidRPr="00A204D7">
        <w:rPr>
          <w:rFonts w:ascii="Arial" w:hAnsi="Arial" w:cs="Arial"/>
          <w:sz w:val="20"/>
        </w:rPr>
        <w:t xml:space="preserve"> (MetLife Europe d.a.c.) nabízí své služby v České republice od roku 1992. Dlouhodobě se umisťuje v žebříčku top deseti nejvyužívanějších pojišťoven v oblasti životního pojištění. MetLife Europe d.a.c.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72A3D3EC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A2147" w16cid:durableId="214B05FF"/>
  <w16cid:commentId w16cid:paraId="14AD3BC1" w16cid:durableId="214B06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4036B"/>
    <w:rsid w:val="00062CF1"/>
    <w:rsid w:val="0016010D"/>
    <w:rsid w:val="001B76F1"/>
    <w:rsid w:val="001D62BB"/>
    <w:rsid w:val="001D7494"/>
    <w:rsid w:val="00231BB7"/>
    <w:rsid w:val="004A7F4A"/>
    <w:rsid w:val="00575D0C"/>
    <w:rsid w:val="005E7B02"/>
    <w:rsid w:val="006743ED"/>
    <w:rsid w:val="00697F54"/>
    <w:rsid w:val="007B1E6D"/>
    <w:rsid w:val="007E30F4"/>
    <w:rsid w:val="007F1DA4"/>
    <w:rsid w:val="00895765"/>
    <w:rsid w:val="00A014FF"/>
    <w:rsid w:val="00A204D7"/>
    <w:rsid w:val="00AD1B17"/>
    <w:rsid w:val="00B4090F"/>
    <w:rsid w:val="00B6748A"/>
    <w:rsid w:val="00BA19D4"/>
    <w:rsid w:val="00BC49EC"/>
    <w:rsid w:val="00C13CC8"/>
    <w:rsid w:val="00CA78F6"/>
    <w:rsid w:val="00CD3F49"/>
    <w:rsid w:val="00D46E67"/>
    <w:rsid w:val="00D66EAE"/>
    <w:rsid w:val="00E55D97"/>
    <w:rsid w:val="00EF02E8"/>
    <w:rsid w:val="00F0396B"/>
    <w:rsid w:val="00FC1065"/>
    <w:rsid w:val="135DD4D1"/>
    <w:rsid w:val="3EAF2C50"/>
    <w:rsid w:val="629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5D8C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D97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F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2019-10-11T12:07:00Z</dcterms:created>
  <dcterms:modified xsi:type="dcterms:W3CDTF">2019-10-11T12:07:00Z</dcterms:modified>
</cp:coreProperties>
</file>